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ABAB5" w14:textId="77777777" w:rsidR="006928C1" w:rsidRPr="0067547C" w:rsidRDefault="006928C1" w:rsidP="006928C1">
      <w:pPr>
        <w:spacing w:before="120"/>
        <w:jc w:val="center"/>
        <w:rPr>
          <w:b/>
          <w:sz w:val="28"/>
          <w:szCs w:val="28"/>
        </w:rPr>
      </w:pPr>
      <w:r w:rsidRPr="0067547C">
        <w:rPr>
          <w:b/>
          <w:sz w:val="28"/>
          <w:szCs w:val="28"/>
        </w:rPr>
        <w:t>CHUẨN ĐẦU RA</w:t>
      </w:r>
    </w:p>
    <w:p w14:paraId="7429A2D1" w14:textId="77777777" w:rsidR="006928C1" w:rsidRDefault="006928C1" w:rsidP="006928C1">
      <w:pPr>
        <w:jc w:val="center"/>
        <w:rPr>
          <w:b/>
          <w:sz w:val="28"/>
          <w:szCs w:val="28"/>
        </w:rPr>
      </w:pPr>
      <w:r w:rsidRPr="0067547C">
        <w:rPr>
          <w:b/>
          <w:sz w:val="28"/>
          <w:szCs w:val="28"/>
        </w:rPr>
        <w:t xml:space="preserve">NGÀNH </w:t>
      </w:r>
      <w:r>
        <w:rPr>
          <w:b/>
          <w:sz w:val="28"/>
          <w:szCs w:val="28"/>
        </w:rPr>
        <w:t>TRUYỀN THÔNG ĐA PHƯƠNG TIỆN</w:t>
      </w:r>
    </w:p>
    <w:p w14:paraId="7C582FCC" w14:textId="77777777" w:rsidR="006928C1" w:rsidRDefault="006928C1" w:rsidP="006928C1">
      <w:pPr>
        <w:jc w:val="center"/>
        <w:rPr>
          <w:i/>
        </w:rPr>
      </w:pPr>
      <w:r w:rsidRPr="0067547C">
        <w:rPr>
          <w:i/>
        </w:rPr>
        <w:t>(Kèm theo Quyết định số    /QĐ-HV ngày     tháng   năm 2017 của Giám đốc Học viện)</w:t>
      </w:r>
    </w:p>
    <w:p w14:paraId="5E2E9952" w14:textId="77777777" w:rsidR="006928C1" w:rsidRDefault="006928C1" w:rsidP="006928C1"/>
    <w:p w14:paraId="3CBCD480" w14:textId="77777777" w:rsidR="006928C1" w:rsidRPr="00173514" w:rsidRDefault="006928C1" w:rsidP="006928C1">
      <w:pPr>
        <w:tabs>
          <w:tab w:val="left" w:pos="567"/>
        </w:tabs>
        <w:spacing w:before="120" w:after="120" w:line="276" w:lineRule="auto"/>
        <w:jc w:val="both"/>
        <w:rPr>
          <w:sz w:val="26"/>
          <w:szCs w:val="26"/>
        </w:rPr>
      </w:pPr>
      <w:r w:rsidRPr="00173514">
        <w:rPr>
          <w:sz w:val="26"/>
          <w:szCs w:val="26"/>
        </w:rPr>
        <w:t xml:space="preserve">Chuẩn đầu ra của Học viện Công nghệ Bưu chính Viễn thông được thể hiện ở sáu yêu cầu mà Học viện đặt ra và cam kết với xã hội, với người học là sữ trang bị cho người học trong quá trình đào tạo, đó cũng là yêu cầu đối với người học. Sáu yêu cầu được cụ thể hóa bằng: Kiến thức, Kỹ năng chuyên môn, Kỹ năng mềm, Năng lực, Hành vi </w:t>
      </w:r>
      <w:r>
        <w:rPr>
          <w:sz w:val="26"/>
          <w:szCs w:val="26"/>
        </w:rPr>
        <w:t xml:space="preserve">đạo đức </w:t>
      </w:r>
      <w:r w:rsidRPr="00173514">
        <w:rPr>
          <w:sz w:val="26"/>
          <w:szCs w:val="26"/>
        </w:rPr>
        <w:t>và Ngoại ngữ của người học sau khi ra trường.</w:t>
      </w:r>
    </w:p>
    <w:p w14:paraId="33311A0D" w14:textId="77777777" w:rsidR="006928C1" w:rsidRPr="00B32FC3" w:rsidRDefault="006928C1" w:rsidP="006928C1">
      <w:pPr>
        <w:spacing w:before="120" w:after="120" w:line="264" w:lineRule="auto"/>
        <w:ind w:firstLine="720"/>
        <w:rPr>
          <w:b/>
          <w:sz w:val="26"/>
          <w:lang w:val="vi-VN"/>
        </w:rPr>
      </w:pPr>
      <w:r w:rsidRPr="00A727AB">
        <w:rPr>
          <w:b/>
          <w:sz w:val="26"/>
          <w:lang w:val="vi-VN"/>
        </w:rPr>
        <w:t xml:space="preserve">1. </w:t>
      </w:r>
      <w:r>
        <w:rPr>
          <w:b/>
          <w:sz w:val="26"/>
          <w:lang w:val="en-US"/>
        </w:rPr>
        <w:t xml:space="preserve"> </w:t>
      </w:r>
      <w:r w:rsidRPr="00B32FC3">
        <w:rPr>
          <w:b/>
          <w:sz w:val="26"/>
          <w:lang w:val="vi-VN"/>
        </w:rPr>
        <w:t>Về kiến thức</w:t>
      </w:r>
    </w:p>
    <w:p w14:paraId="7DC13F9B" w14:textId="77777777" w:rsidR="006928C1" w:rsidRPr="00A727AB" w:rsidRDefault="006928C1" w:rsidP="006928C1">
      <w:pPr>
        <w:spacing w:before="120" w:after="120" w:line="264" w:lineRule="auto"/>
        <w:ind w:firstLine="720"/>
        <w:jc w:val="both"/>
        <w:rPr>
          <w:sz w:val="26"/>
          <w:lang w:val="vi-VN"/>
        </w:rPr>
      </w:pPr>
      <w:r w:rsidRPr="00A727AB">
        <w:rPr>
          <w:sz w:val="26"/>
          <w:lang w:val="vi-VN"/>
        </w:rPr>
        <w:t>Sinh viên được trang bị những kiến thức cụ thể sau:</w:t>
      </w:r>
    </w:p>
    <w:p w14:paraId="79B22A2C" w14:textId="77777777" w:rsidR="006928C1" w:rsidRPr="00A727AB" w:rsidRDefault="006928C1" w:rsidP="006928C1">
      <w:pPr>
        <w:spacing w:before="120" w:after="120" w:line="264" w:lineRule="auto"/>
        <w:ind w:firstLine="720"/>
        <w:jc w:val="both"/>
        <w:rPr>
          <w:sz w:val="26"/>
          <w:lang w:val="vi-VN"/>
        </w:rPr>
      </w:pPr>
      <w:bookmarkStart w:id="0" w:name="_Toc287975805"/>
      <w:r w:rsidRPr="00A727AB">
        <w:rPr>
          <w:b/>
          <w:bCs/>
          <w:sz w:val="26"/>
          <w:lang w:val="vi-VN"/>
        </w:rPr>
        <w:t>Kiến thức giáo dục đại cương</w:t>
      </w:r>
      <w:bookmarkEnd w:id="0"/>
      <w:r w:rsidRPr="00A727AB">
        <w:rPr>
          <w:b/>
          <w:bCs/>
          <w:sz w:val="26"/>
          <w:lang w:val="vi-VN"/>
        </w:rPr>
        <w:t xml:space="preserve">: </w:t>
      </w:r>
      <w:r w:rsidRPr="00A727AB">
        <w:rPr>
          <w:bCs/>
          <w:sz w:val="26"/>
          <w:lang w:val="vi-VN"/>
        </w:rPr>
        <w:t>t</w:t>
      </w:r>
      <w:r w:rsidRPr="00A727AB">
        <w:rPr>
          <w:sz w:val="26"/>
          <w:lang w:val="vi-VN"/>
        </w:rPr>
        <w:t>rang bị cho sinh viên kiến thức giáo dục đại cương về Lý luận của Chủ nghĩa Mác Lênin và Tư tưởng Hồ Chí Minh, Khoa học tự nhiên, Khoa học xã hội và nhân văn; Kinh tế xã hội.</w:t>
      </w:r>
      <w:bookmarkStart w:id="1" w:name="_Toc287975806"/>
    </w:p>
    <w:p w14:paraId="4308C668" w14:textId="77777777" w:rsidR="006928C1" w:rsidRPr="00A727AB" w:rsidRDefault="006928C1" w:rsidP="006928C1">
      <w:pPr>
        <w:spacing w:before="120" w:after="120" w:line="264" w:lineRule="auto"/>
        <w:ind w:firstLine="720"/>
        <w:jc w:val="both"/>
        <w:rPr>
          <w:sz w:val="26"/>
          <w:lang w:val="vi-VN"/>
        </w:rPr>
      </w:pPr>
      <w:r w:rsidRPr="00A727AB">
        <w:rPr>
          <w:b/>
          <w:bCs/>
          <w:sz w:val="26"/>
          <w:lang w:val="vi-VN"/>
        </w:rPr>
        <w:t>Kiến thức cơ sở ngành và ngành:</w:t>
      </w:r>
      <w:bookmarkStart w:id="2" w:name="_Toc287975807"/>
      <w:bookmarkEnd w:id="1"/>
      <w:r w:rsidRPr="00A727AB">
        <w:rPr>
          <w:sz w:val="26"/>
          <w:lang w:val="vi-VN"/>
        </w:rPr>
        <w:t>trang bị cho sinh viên những kiến thức toàn diện và hiện đại về truyền thông và kiến thức nền tảng về đồ họa, nhiếp ảnh, quay phim như lý thuyết truyền thông, truyền thông quốc tế, PR, báo chí, quảng cáo, kỹ thuật nhiếp ảnh, quay phim, thiết kế đồ họa cơ bản.</w:t>
      </w:r>
    </w:p>
    <w:p w14:paraId="42B05754" w14:textId="77777777" w:rsidR="006928C1" w:rsidRPr="00A727AB" w:rsidRDefault="006928C1" w:rsidP="006928C1">
      <w:pPr>
        <w:spacing w:before="120" w:after="120" w:line="264" w:lineRule="auto"/>
        <w:ind w:firstLine="720"/>
        <w:jc w:val="both"/>
        <w:rPr>
          <w:b/>
          <w:sz w:val="26"/>
          <w:lang w:val="vi-VN"/>
        </w:rPr>
      </w:pPr>
      <w:r w:rsidRPr="00A727AB">
        <w:rPr>
          <w:b/>
          <w:bCs/>
          <w:sz w:val="26"/>
          <w:lang w:val="vi-VN"/>
        </w:rPr>
        <w:t>Kiến thức chuyên ngành:</w:t>
      </w:r>
      <w:bookmarkEnd w:id="2"/>
      <w:r w:rsidRPr="00B32FC3">
        <w:rPr>
          <w:bCs/>
          <w:sz w:val="26"/>
          <w:lang w:val="vi-VN"/>
        </w:rPr>
        <w:t>t</w:t>
      </w:r>
      <w:r w:rsidRPr="00A727AB">
        <w:rPr>
          <w:sz w:val="26"/>
          <w:lang w:val="vi-VN"/>
        </w:rPr>
        <w:t>rong giai đoạn chuyên ngành sinh viên sẽ được trang bịkiến thức chuyên sâu về báo chí đa phương tiện, quảng cáo đa phương tiện, quan hệ công chúng,</w:t>
      </w:r>
      <w:r w:rsidRPr="00A727AB">
        <w:rPr>
          <w:bCs/>
          <w:kern w:val="36"/>
          <w:sz w:val="26"/>
          <w:szCs w:val="28"/>
          <w:lang w:val="vi-VN" w:eastAsia="vi-VN"/>
        </w:rPr>
        <w:t>quản lý và tư vấn dự án truyền thông đa phương tiện trên nền tảng các ứng dụng đa phương tiện như: đồ họa đa phương tiện, thiết kế web, sản xuất audio và video.</w:t>
      </w:r>
    </w:p>
    <w:p w14:paraId="0212F94D" w14:textId="77777777" w:rsidR="006928C1" w:rsidRPr="006F11A6" w:rsidRDefault="006928C1" w:rsidP="006928C1">
      <w:pPr>
        <w:spacing w:before="120" w:after="120" w:line="264" w:lineRule="auto"/>
        <w:jc w:val="both"/>
        <w:rPr>
          <w:b/>
          <w:sz w:val="26"/>
          <w:lang w:val="vi-VN"/>
        </w:rPr>
      </w:pPr>
      <w:r w:rsidRPr="006F11A6">
        <w:rPr>
          <w:b/>
          <w:sz w:val="26"/>
          <w:lang w:val="vi-VN"/>
        </w:rPr>
        <w:tab/>
        <w:t>2.</w:t>
      </w:r>
      <w:r>
        <w:rPr>
          <w:b/>
          <w:sz w:val="26"/>
          <w:lang w:val="en-US"/>
        </w:rPr>
        <w:t xml:space="preserve"> </w:t>
      </w:r>
      <w:r w:rsidRPr="006F11A6">
        <w:rPr>
          <w:b/>
          <w:bCs/>
          <w:iCs/>
          <w:sz w:val="26"/>
          <w:lang w:val="vi-VN"/>
        </w:rPr>
        <w:t>Về kỹ năng</w:t>
      </w:r>
    </w:p>
    <w:p w14:paraId="2CF2B2E6" w14:textId="77777777" w:rsidR="006928C1" w:rsidRPr="00A727AB" w:rsidRDefault="006928C1" w:rsidP="006928C1">
      <w:pPr>
        <w:spacing w:before="120" w:after="120" w:line="264" w:lineRule="auto"/>
        <w:ind w:firstLine="720"/>
        <w:jc w:val="both"/>
        <w:rPr>
          <w:sz w:val="26"/>
          <w:lang w:val="vi-VN"/>
        </w:rPr>
      </w:pPr>
      <w:r w:rsidRPr="00A727AB">
        <w:rPr>
          <w:sz w:val="26"/>
          <w:lang w:val="vi-VN"/>
        </w:rPr>
        <w:t>Sinh viên sau khi tốt nghiệp chương trình đại học ngành Truyền thông đa phương tiện có các kỹ năng sau: </w:t>
      </w:r>
    </w:p>
    <w:p w14:paraId="75C5F6AC" w14:textId="77777777" w:rsidR="006928C1" w:rsidRPr="00A727AB" w:rsidRDefault="006928C1" w:rsidP="006928C1">
      <w:pPr>
        <w:spacing w:before="120" w:after="120" w:line="264" w:lineRule="auto"/>
        <w:ind w:firstLine="720"/>
        <w:jc w:val="both"/>
        <w:rPr>
          <w:sz w:val="26"/>
          <w:lang w:val="vi-VN"/>
        </w:rPr>
      </w:pPr>
      <w:r w:rsidRPr="00A727AB">
        <w:rPr>
          <w:sz w:val="26"/>
          <w:lang w:val="vi-VN"/>
        </w:rPr>
        <w:t>- Viết và biên tập các sản phẩm truyền thông đa phương tiện; có kỹ năng tác nghiệp cơ bản của nhà báo đa phương tiện.</w:t>
      </w:r>
    </w:p>
    <w:p w14:paraId="46952284" w14:textId="77777777" w:rsidR="006928C1" w:rsidRPr="00A727AB" w:rsidRDefault="006928C1" w:rsidP="006928C1">
      <w:pPr>
        <w:spacing w:before="120" w:after="120" w:line="264" w:lineRule="auto"/>
        <w:ind w:firstLine="720"/>
        <w:jc w:val="both"/>
        <w:rPr>
          <w:sz w:val="26"/>
          <w:lang w:val="vi-VN"/>
        </w:rPr>
      </w:pPr>
      <w:r w:rsidRPr="00A727AB">
        <w:rPr>
          <w:sz w:val="26"/>
          <w:lang w:val="vi-VN"/>
        </w:rPr>
        <w:t>- Có kỹ năng tổ chức sự kiện, xây dựng và phát triển quan hệ giữa cá nhân, tổ chức với các nhóm công chúng và giới truyền thông.</w:t>
      </w:r>
    </w:p>
    <w:p w14:paraId="6259E982" w14:textId="77777777" w:rsidR="006928C1" w:rsidRPr="00A727AB" w:rsidRDefault="006928C1" w:rsidP="006928C1">
      <w:pPr>
        <w:spacing w:before="120" w:after="120" w:line="264" w:lineRule="auto"/>
        <w:ind w:firstLine="720"/>
        <w:jc w:val="both"/>
        <w:rPr>
          <w:sz w:val="26"/>
          <w:lang w:val="vi-VN"/>
        </w:rPr>
      </w:pPr>
      <w:r w:rsidRPr="00A727AB">
        <w:rPr>
          <w:sz w:val="26"/>
          <w:lang w:val="vi-VN"/>
        </w:rPr>
        <w:t>- Có khả năng ứng dụng và phát triển các sản phẩm quảng cáo đa phương tiện</w:t>
      </w:r>
    </w:p>
    <w:p w14:paraId="2E600BFA" w14:textId="77777777" w:rsidR="006928C1" w:rsidRPr="00A727AB" w:rsidRDefault="006928C1" w:rsidP="006928C1">
      <w:pPr>
        <w:spacing w:before="120" w:after="120" w:line="264" w:lineRule="auto"/>
        <w:ind w:firstLine="720"/>
        <w:jc w:val="both"/>
        <w:rPr>
          <w:sz w:val="26"/>
          <w:lang w:val="vi-VN"/>
        </w:rPr>
      </w:pPr>
      <w:r w:rsidRPr="00A727AB">
        <w:rPr>
          <w:sz w:val="26"/>
          <w:lang w:val="vi-VN"/>
        </w:rPr>
        <w:t>- Quản lý và tư vấn các dự án truyền thông đa phương tiện</w:t>
      </w:r>
    </w:p>
    <w:p w14:paraId="35B830F1" w14:textId="77777777" w:rsidR="006928C1" w:rsidRPr="006F11A6" w:rsidRDefault="006928C1" w:rsidP="006928C1">
      <w:pPr>
        <w:spacing w:before="120" w:after="120" w:line="264" w:lineRule="auto"/>
        <w:jc w:val="both"/>
        <w:rPr>
          <w:b/>
          <w:bCs/>
          <w:iCs/>
          <w:sz w:val="26"/>
          <w:lang w:val="vi-VN"/>
        </w:rPr>
      </w:pPr>
      <w:r w:rsidRPr="006F11A6">
        <w:rPr>
          <w:b/>
          <w:bCs/>
          <w:iCs/>
          <w:sz w:val="26"/>
          <w:lang w:val="vi-VN"/>
        </w:rPr>
        <w:tab/>
        <w:t>3. Kỹ năng mềm</w:t>
      </w:r>
    </w:p>
    <w:p w14:paraId="763A4D16" w14:textId="77777777" w:rsidR="006928C1" w:rsidRPr="00A727AB" w:rsidRDefault="006928C1" w:rsidP="006928C1">
      <w:pPr>
        <w:spacing w:before="120" w:after="120" w:line="264" w:lineRule="auto"/>
        <w:ind w:firstLine="360"/>
        <w:jc w:val="both"/>
        <w:rPr>
          <w:sz w:val="26"/>
          <w:lang w:val="vi-VN"/>
        </w:rPr>
      </w:pPr>
      <w:r w:rsidRPr="00A727AB">
        <w:rPr>
          <w:sz w:val="26"/>
          <w:lang w:val="vi-VN"/>
        </w:rPr>
        <w:lastRenderedPageBreak/>
        <w:tab/>
        <w:t>Sinh viên có phương pháp làm việc khoa học và chuyên nghiệp, tư duy hệ thống và tư duy phân tích, khả năng trình bày, khả năng giao tiếp và làm việc nhóm hiệu quả, có khả năng hội nhập môi trường quốc tế.</w:t>
      </w:r>
    </w:p>
    <w:p w14:paraId="35AC4665" w14:textId="77777777" w:rsidR="006928C1" w:rsidRPr="00B32FC3" w:rsidRDefault="006928C1" w:rsidP="006928C1">
      <w:pPr>
        <w:spacing w:before="120" w:after="120" w:line="264" w:lineRule="auto"/>
        <w:jc w:val="both"/>
        <w:rPr>
          <w:b/>
          <w:bCs/>
          <w:iCs/>
          <w:sz w:val="26"/>
          <w:lang w:val="vi-VN"/>
        </w:rPr>
      </w:pPr>
      <w:r w:rsidRPr="006F11A6">
        <w:rPr>
          <w:b/>
          <w:bCs/>
          <w:iCs/>
          <w:sz w:val="26"/>
          <w:lang w:val="vi-VN"/>
        </w:rPr>
        <w:tab/>
        <w:t xml:space="preserve">4. Về </w:t>
      </w:r>
      <w:r w:rsidRPr="00B32FC3">
        <w:rPr>
          <w:b/>
          <w:bCs/>
          <w:iCs/>
          <w:sz w:val="26"/>
          <w:lang w:val="vi-VN"/>
        </w:rPr>
        <w:t>Năng lực</w:t>
      </w:r>
    </w:p>
    <w:p w14:paraId="2D155ED8" w14:textId="77777777" w:rsidR="006928C1" w:rsidRPr="00A727AB" w:rsidRDefault="006928C1" w:rsidP="006928C1">
      <w:pPr>
        <w:shd w:val="clear" w:color="auto" w:fill="FFFFFF"/>
        <w:spacing w:before="120" w:after="120" w:line="264" w:lineRule="auto"/>
        <w:ind w:firstLine="720"/>
        <w:jc w:val="both"/>
        <w:rPr>
          <w:bCs/>
          <w:kern w:val="36"/>
          <w:sz w:val="26"/>
          <w:szCs w:val="28"/>
          <w:lang w:val="vi-VN" w:eastAsia="vi-VN"/>
        </w:rPr>
      </w:pPr>
      <w:r w:rsidRPr="00A727AB">
        <w:rPr>
          <w:bCs/>
          <w:kern w:val="36"/>
          <w:sz w:val="26"/>
          <w:szCs w:val="28"/>
          <w:lang w:val="vi-VN" w:eastAsia="vi-VN"/>
        </w:rPr>
        <w:t>Cử nhân Truyền thông Đa phương tiện có thể đảm nhiệm các công việc sau:</w:t>
      </w:r>
    </w:p>
    <w:p w14:paraId="27E44941" w14:textId="77777777" w:rsidR="006928C1" w:rsidRPr="00A727AB" w:rsidRDefault="006928C1" w:rsidP="006928C1">
      <w:pPr>
        <w:shd w:val="clear" w:color="auto" w:fill="FFFFFF"/>
        <w:spacing w:before="120" w:after="120" w:line="264" w:lineRule="auto"/>
        <w:ind w:firstLine="720"/>
        <w:jc w:val="both"/>
        <w:rPr>
          <w:bCs/>
          <w:kern w:val="36"/>
          <w:sz w:val="26"/>
          <w:szCs w:val="28"/>
          <w:lang w:val="vi-VN" w:eastAsia="vi-VN"/>
        </w:rPr>
      </w:pPr>
      <w:r w:rsidRPr="00A727AB">
        <w:rPr>
          <w:bCs/>
          <w:kern w:val="36"/>
          <w:sz w:val="26"/>
          <w:szCs w:val="28"/>
          <w:lang w:val="vi-VN" w:eastAsia="vi-VN"/>
        </w:rPr>
        <w:t>- Chuyên viên truyền thông tại các cơ quan, tổ chức trong và ngoài nước; các bộ phận thông tin tổng hợp của các đơn vị, tổ chức chính trị xã hội.</w:t>
      </w:r>
    </w:p>
    <w:p w14:paraId="7BDB12B5" w14:textId="77777777" w:rsidR="006928C1" w:rsidRPr="00A727AB" w:rsidRDefault="006928C1" w:rsidP="006928C1">
      <w:pPr>
        <w:shd w:val="clear" w:color="auto" w:fill="FFFFFF"/>
        <w:spacing w:before="120" w:after="120" w:line="264" w:lineRule="auto"/>
        <w:ind w:firstLine="720"/>
        <w:jc w:val="both"/>
        <w:rPr>
          <w:bCs/>
          <w:kern w:val="36"/>
          <w:sz w:val="26"/>
          <w:szCs w:val="28"/>
          <w:lang w:val="vi-VN" w:eastAsia="vi-VN"/>
        </w:rPr>
      </w:pPr>
      <w:r w:rsidRPr="00A727AB">
        <w:rPr>
          <w:bCs/>
          <w:kern w:val="36"/>
          <w:sz w:val="26"/>
          <w:szCs w:val="28"/>
          <w:lang w:val="vi-VN" w:eastAsia="vi-VN"/>
        </w:rPr>
        <w:t xml:space="preserve">- </w:t>
      </w:r>
      <w:r w:rsidRPr="00A727AB">
        <w:rPr>
          <w:bCs/>
          <w:spacing w:val="-2"/>
          <w:kern w:val="36"/>
          <w:sz w:val="26"/>
          <w:szCs w:val="28"/>
          <w:lang w:val="vi-VN" w:eastAsia="vi-VN"/>
        </w:rPr>
        <w:t>Nhà báo đa phương tiện: Phóng viên, biên tập viên tại các cơ quan thông tấn - báo chí</w:t>
      </w:r>
      <w:r w:rsidRPr="00A727AB">
        <w:rPr>
          <w:bCs/>
          <w:kern w:val="36"/>
          <w:sz w:val="26"/>
          <w:szCs w:val="28"/>
          <w:lang w:val="vi-VN" w:eastAsia="vi-VN"/>
        </w:rPr>
        <w:t>.</w:t>
      </w:r>
    </w:p>
    <w:p w14:paraId="1E69B0A1" w14:textId="77777777" w:rsidR="006928C1" w:rsidRPr="00A727AB" w:rsidRDefault="006928C1" w:rsidP="006928C1">
      <w:pPr>
        <w:shd w:val="clear" w:color="auto" w:fill="FFFFFF"/>
        <w:spacing w:before="120" w:after="120" w:line="264" w:lineRule="auto"/>
        <w:ind w:firstLine="720"/>
        <w:jc w:val="both"/>
        <w:rPr>
          <w:bCs/>
          <w:kern w:val="36"/>
          <w:sz w:val="26"/>
          <w:szCs w:val="28"/>
          <w:lang w:val="vi-VN" w:eastAsia="vi-VN"/>
        </w:rPr>
      </w:pPr>
      <w:r w:rsidRPr="00A727AB">
        <w:rPr>
          <w:bCs/>
          <w:kern w:val="36"/>
          <w:sz w:val="26"/>
          <w:szCs w:val="28"/>
          <w:lang w:val="vi-VN" w:eastAsia="vi-VN"/>
        </w:rPr>
        <w:t>- Chuyên viên PR, quảng cáo cho các cơ quan, tổ chức của Nhà nước, doanh nghiệp, các tổ chức phi chính phủ.</w:t>
      </w:r>
    </w:p>
    <w:p w14:paraId="57A9C22A" w14:textId="77777777" w:rsidR="006928C1" w:rsidRPr="00A727AB" w:rsidRDefault="006928C1" w:rsidP="006928C1">
      <w:pPr>
        <w:shd w:val="clear" w:color="auto" w:fill="FFFFFF"/>
        <w:spacing w:before="120" w:after="120" w:line="264" w:lineRule="auto"/>
        <w:ind w:firstLine="720"/>
        <w:jc w:val="both"/>
        <w:rPr>
          <w:bCs/>
          <w:kern w:val="36"/>
          <w:sz w:val="26"/>
          <w:szCs w:val="28"/>
          <w:lang w:val="vi-VN" w:eastAsia="vi-VN"/>
        </w:rPr>
      </w:pPr>
      <w:r w:rsidRPr="00A727AB">
        <w:rPr>
          <w:bCs/>
          <w:kern w:val="36"/>
          <w:sz w:val="26"/>
          <w:szCs w:val="28"/>
          <w:lang w:val="vi-VN" w:eastAsia="vi-VN"/>
        </w:rPr>
        <w:t>- Quản lý và tư vấn các dự án truyền thông đa phương tiện.</w:t>
      </w:r>
    </w:p>
    <w:p w14:paraId="268AAF82" w14:textId="77777777" w:rsidR="006928C1" w:rsidRPr="00A727AB" w:rsidRDefault="006928C1" w:rsidP="006928C1">
      <w:pPr>
        <w:spacing w:before="120" w:after="120" w:line="264" w:lineRule="auto"/>
        <w:ind w:firstLine="720"/>
        <w:jc w:val="both"/>
        <w:rPr>
          <w:sz w:val="26"/>
          <w:lang w:val="vi-VN"/>
        </w:rPr>
      </w:pPr>
      <w:r w:rsidRPr="00A727AB">
        <w:rPr>
          <w:bCs/>
          <w:kern w:val="36"/>
          <w:sz w:val="26"/>
          <w:szCs w:val="28"/>
          <w:lang w:val="vi-VN" w:eastAsia="vi-VN"/>
        </w:rPr>
        <w:t>- Cán bộ nghiên cứu, giảng dạy về lĩnh vực truyền thông đa phương tiện tại các cơ sở nghiên cứu, đào tạo.</w:t>
      </w:r>
      <w:r w:rsidRPr="00A727AB">
        <w:rPr>
          <w:b/>
          <w:bCs/>
          <w:sz w:val="26"/>
          <w:lang w:val="vi-VN"/>
        </w:rPr>
        <w:t xml:space="preserve">      </w:t>
      </w:r>
    </w:p>
    <w:p w14:paraId="317BD76F" w14:textId="77777777" w:rsidR="006928C1" w:rsidRPr="006F11A6" w:rsidRDefault="006928C1" w:rsidP="006928C1">
      <w:pPr>
        <w:widowControl w:val="0"/>
        <w:spacing w:before="120" w:after="120" w:line="264" w:lineRule="auto"/>
        <w:jc w:val="both"/>
        <w:rPr>
          <w:b/>
          <w:bCs/>
          <w:sz w:val="26"/>
          <w:lang w:val="vi-VN"/>
        </w:rPr>
      </w:pPr>
      <w:r w:rsidRPr="006F11A6">
        <w:rPr>
          <w:b/>
          <w:bCs/>
          <w:sz w:val="26"/>
          <w:lang w:val="vi-VN"/>
        </w:rPr>
        <w:tab/>
        <w:t xml:space="preserve">5. Về </w:t>
      </w:r>
      <w:r w:rsidRPr="00B32FC3">
        <w:rPr>
          <w:b/>
          <w:bCs/>
          <w:sz w:val="26"/>
          <w:lang w:val="vi-VN"/>
        </w:rPr>
        <w:t>H</w:t>
      </w:r>
      <w:r w:rsidRPr="006F11A6">
        <w:rPr>
          <w:b/>
          <w:bCs/>
          <w:sz w:val="26"/>
          <w:lang w:val="vi-VN"/>
        </w:rPr>
        <w:t>ành vi đạo đức</w:t>
      </w:r>
    </w:p>
    <w:p w14:paraId="7704828E" w14:textId="77777777" w:rsidR="006928C1" w:rsidRPr="00A727AB" w:rsidRDefault="006928C1" w:rsidP="006928C1">
      <w:pPr>
        <w:widowControl w:val="0"/>
        <w:spacing w:before="120" w:after="120" w:line="264" w:lineRule="auto"/>
        <w:jc w:val="both"/>
        <w:rPr>
          <w:sz w:val="26"/>
          <w:lang w:val="vi-VN"/>
        </w:rPr>
      </w:pPr>
      <w:r w:rsidRPr="00A727AB">
        <w:rPr>
          <w:bCs/>
          <w:sz w:val="26"/>
          <w:lang w:val="vi-VN"/>
        </w:rPr>
        <w:tab/>
        <w:t xml:space="preserve">- </w:t>
      </w:r>
      <w:r w:rsidRPr="00A727AB">
        <w:rPr>
          <w:sz w:val="26"/>
          <w:lang w:val="vi-VN"/>
        </w:rPr>
        <w:t>Có phẩm chất đạo đức tốt, tính kỷ luật cao, có khả năng làm việc nhóm, có phẩm chất chính trị và năng lực chuyên môn vững vàng.</w:t>
      </w:r>
    </w:p>
    <w:p w14:paraId="03117B80" w14:textId="77777777" w:rsidR="006928C1" w:rsidRPr="00A727AB" w:rsidRDefault="006928C1" w:rsidP="006928C1">
      <w:pPr>
        <w:widowControl w:val="0"/>
        <w:spacing w:before="120" w:after="120" w:line="264" w:lineRule="auto"/>
        <w:jc w:val="both"/>
        <w:rPr>
          <w:b/>
          <w:bCs/>
          <w:i/>
          <w:sz w:val="26"/>
          <w:lang w:val="vi-VN"/>
        </w:rPr>
      </w:pPr>
      <w:r w:rsidRPr="00A727AB">
        <w:rPr>
          <w:sz w:val="26"/>
          <w:lang w:val="vi-VN"/>
        </w:rPr>
        <w:tab/>
        <w:t xml:space="preserve">- Nắm vững các giá trị đạo đức và nghề nghiệp, thường xuyên học tập nâng cao trình độ, có năng lực chuyên môn và khả năng ngoại ngữ. </w:t>
      </w:r>
    </w:p>
    <w:p w14:paraId="50BB7EFE" w14:textId="77777777" w:rsidR="006928C1" w:rsidRPr="006F11A6" w:rsidRDefault="006928C1" w:rsidP="006928C1">
      <w:pPr>
        <w:widowControl w:val="0"/>
        <w:spacing w:before="120" w:after="120" w:line="264" w:lineRule="auto"/>
        <w:jc w:val="both"/>
        <w:rPr>
          <w:b/>
          <w:bCs/>
          <w:sz w:val="26"/>
          <w:lang w:val="vi-VN"/>
        </w:rPr>
      </w:pPr>
      <w:r w:rsidRPr="006F11A6">
        <w:rPr>
          <w:b/>
          <w:bCs/>
          <w:sz w:val="26"/>
          <w:lang w:val="vi-VN"/>
        </w:rPr>
        <w:tab/>
        <w:t xml:space="preserve">6. Về </w:t>
      </w:r>
      <w:r w:rsidRPr="00B32FC3">
        <w:rPr>
          <w:b/>
          <w:bCs/>
          <w:sz w:val="26"/>
          <w:lang w:val="vi-VN"/>
        </w:rPr>
        <w:t>N</w:t>
      </w:r>
      <w:r w:rsidRPr="006F11A6">
        <w:rPr>
          <w:b/>
          <w:bCs/>
          <w:sz w:val="26"/>
          <w:lang w:val="vi-VN"/>
        </w:rPr>
        <w:t>goại ngữ</w:t>
      </w:r>
    </w:p>
    <w:p w14:paraId="4403B788" w14:textId="77777777" w:rsidR="006928C1" w:rsidRPr="00744156" w:rsidRDefault="006928C1" w:rsidP="006928C1">
      <w:pPr>
        <w:widowControl w:val="0"/>
        <w:spacing w:before="120" w:after="120" w:line="264" w:lineRule="auto"/>
        <w:jc w:val="both"/>
        <w:rPr>
          <w:bCs/>
          <w:sz w:val="26"/>
          <w:lang w:val="vi-VN"/>
        </w:rPr>
      </w:pPr>
      <w:r>
        <w:rPr>
          <w:bCs/>
          <w:sz w:val="26"/>
          <w:lang w:val="vi-VN"/>
        </w:rPr>
        <w:tab/>
      </w:r>
      <w:r w:rsidRPr="00744156">
        <w:rPr>
          <w:bCs/>
          <w:sz w:val="26"/>
          <w:lang w:val="vi-VN"/>
        </w:rPr>
        <w:t>- Sau khi tốt nghiệp, sinh viên có năng lực tiếng Anh tương đương với trình độ B1 khung tham chiếu chung Châu Âu (CEFR) hay Bậc 3 theo khung năng lực ngoại ngữ 6 bậc dùng cho Việt Nam.</w:t>
      </w:r>
    </w:p>
    <w:p w14:paraId="5DA4C468" w14:textId="77777777" w:rsidR="006928C1" w:rsidRPr="00744156" w:rsidRDefault="006928C1" w:rsidP="006928C1">
      <w:pPr>
        <w:widowControl w:val="0"/>
        <w:spacing w:before="120" w:after="120" w:line="264" w:lineRule="auto"/>
        <w:ind w:firstLine="720"/>
        <w:jc w:val="both"/>
        <w:rPr>
          <w:bCs/>
          <w:sz w:val="26"/>
          <w:lang w:val="vi-VN"/>
        </w:rPr>
      </w:pPr>
      <w:r w:rsidRPr="00B32FC3">
        <w:rPr>
          <w:bCs/>
          <w:sz w:val="26"/>
          <w:lang w:val="vi-VN"/>
        </w:rPr>
        <w:t xml:space="preserve">- </w:t>
      </w:r>
      <w:r w:rsidRPr="00744156">
        <w:rPr>
          <w:bCs/>
          <w:sz w:val="26"/>
          <w:lang w:val="vi-VN"/>
        </w:rPr>
        <w:t>Có khả năng sử dụng tiếng Anh tốt trong các hoạt động liên quan đến nghề nghiệp được đào tạo</w:t>
      </w:r>
    </w:p>
    <w:p w14:paraId="492EB664" w14:textId="77777777" w:rsidR="00064D05" w:rsidRPr="006928C1" w:rsidRDefault="00064D05" w:rsidP="006928C1"/>
    <w:sectPr w:rsidR="00064D05" w:rsidRPr="00692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C1"/>
    <w:rsid w:val="00064D05"/>
    <w:rsid w:val="0069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6D0A"/>
  <w15:chartTrackingRefBased/>
  <w15:docId w15:val="{92393186-DD1D-438F-8EC4-9805A690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28C1"/>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Linh</dc:creator>
  <cp:keywords/>
  <dc:description/>
  <cp:lastModifiedBy>Nguyen Thuy Linh</cp:lastModifiedBy>
  <cp:revision>1</cp:revision>
  <dcterms:created xsi:type="dcterms:W3CDTF">2021-03-19T08:55:00Z</dcterms:created>
  <dcterms:modified xsi:type="dcterms:W3CDTF">2021-03-19T08:55:00Z</dcterms:modified>
</cp:coreProperties>
</file>